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>KULTURNO-POVIJESNI CENTAR</w:t>
      </w:r>
    </w:p>
    <w:p>
      <w:pPr>
        <w:pStyle w:val="Normal"/>
        <w:rPr/>
      </w:pPr>
      <w:r>
        <w:rPr>
          <w:b/>
        </w:rPr>
        <w:t>SISAČKO-MOSLAVAČKE ŽUPANIJE</w:t>
      </w:r>
    </w:p>
    <w:p>
      <w:pPr>
        <w:pStyle w:val="Normal"/>
        <w:rPr/>
      </w:pPr>
      <w:r>
        <w:rPr>
          <w:b/>
        </w:rPr>
        <w:t>Ivana Kukuljevića Sakcinskog 26, Sisak</w:t>
      </w:r>
    </w:p>
    <w:p>
      <w:pPr>
        <w:pStyle w:val="Normal"/>
        <w:rPr/>
      </w:pPr>
      <w:r>
        <w:rPr>
          <w:b/>
        </w:rPr>
        <w:t>OIB 41704361011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OBRAZLOŽENJE FINANCIJSKOG PLANA ZA 2024. GODINU</w:t>
      </w:r>
    </w:p>
    <w:p>
      <w:pPr>
        <w:pStyle w:val="Normal"/>
        <w:jc w:val="center"/>
        <w:rPr>
          <w:b/>
        </w:rPr>
      </w:pPr>
      <w:r>
        <w:rPr>
          <w:b/>
        </w:rPr>
        <w:t>I PROJEKCIJE ZA 2025. I 2026. GODINU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OPĆI DIO 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Prijedlog Financijskog plana Kulturno-povijesnog centra Sisačko-moslavačke županije izrađen je temeljem odrednica Zakona o proračunu i uputa za izradu proračuna Sisačko-moslavačke županije za razdoblje 2024.-2026. godine.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Ukupni prihodi Financijskog plana KPC SMŽ za 2024. godinu planirani su u iznosu od  233.209 eura i to od prihoda iz nadležnog proračuna 232.709 eura i prihoda od pruženih usluga u iznosu od 500 eura. Rashodi su planirani ukupno 235.209 eura i to 232.209 eura su rashodi poslovanja i 3.000 eura rashodi za nabavu nefinancijske imovine.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Višak prihoda prenesen iz prethodnih godina planiran je u iznosu 2.000 eura i to iz vlastitih izvora.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POSEBNI DIO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Program javnih potreba u kulturi</w:t>
      </w:r>
      <w:r>
        <w:rPr>
          <w:sz w:val="28"/>
          <w:szCs w:val="28"/>
        </w:rPr>
        <w:t xml:space="preserve"> sastoji se od dvije aktivnosti: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AKTIVNOST: Redovni program Kulturno-povijesnog centra SMŽ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 navedenoj aktivnosti planirano je ukupno 208.709 eura. Planirana sredstva se odnose na rashode za redovno poslovanje ustanove, rashode za zaposlene i ostale materijalne rashode. Rashodi za nabavu nefinancijske imovine  u iznosu od 3.000 eura  su planirani za opremanje objekata KPC-a i to Odjel kulture u Rimskoj 19 u Sisku i Odjel baštine  u ulici Matije Gupca 31, Petrinja.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AKTIVNOST: Programska djelatnost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 navedenoj aktivnosti planirano je ukupno 26.500 eura, a koja će biti utrošena za organiziranje pedagoških radionica i postavljanje tematskih izložbi, stručnih predavanja kao i provođenje izdavačke djelatnost</w:t>
      </w:r>
      <w:r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RAVNATELJ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Ivica Valent, prof.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Georgi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3fe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LibreOffice/7.6.2.1$Windows_X86_64 LibreOffice_project/56f7684011345957bbf33a7ee678afaf4d2ba333</Application>
  <AppVersion>15.0000</AppVersion>
  <Pages>1</Pages>
  <Words>238</Words>
  <Characters>1414</Characters>
  <CharactersWithSpaces>1821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2023-10-09T11:36:00Z</dcterms:created>
  <dc:creator>Korisnik</dc:creator>
  <dc:description/>
  <dc:language>hr-HR</dc:language>
  <cp:lastModifiedBy/>
  <cp:lastPrinted>2023-10-09T12:34:00Z</cp:lastPrinted>
  <dcterms:modified xsi:type="dcterms:W3CDTF">2023-12-26T14:00:08Z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